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5d1a89e792a7ae1d50870f940f375db90d90e4"/>
    <w:p>
      <w:pPr>
        <w:pStyle w:val="Heading3"/>
      </w:pPr>
      <w:r>
        <w:t xml:space="preserve">Институт океанологии приступил к модернизации исследовательских судов</w:t>
      </w:r>
    </w:p>
    <w:p>
      <w:pPr>
        <w:pStyle w:val="FirstParagraph"/>
      </w:pPr>
      <w:r>
        <w:t xml:space="preserve">28.01.2021</w:t>
      </w:r>
    </w:p>
    <w:p>
      <w:pPr>
        <w:pStyle w:val="BodyText"/>
      </w:pPr>
      <w:r>
        <w:drawing>
          <wp:inline>
            <wp:extent cx="5238750" cy="34766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akademichesky.mos.ru/www/upload/medialibrary/3b3/lkean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Институт океанологии им. П.П. Ширшова РАН приступил к крупнейшей в российской истории модернизации научно-исследовательского флота. Об этом сообщает пресс-служба института.</w:t>
      </w:r>
      <w:r>
        <w:br/>
      </w:r>
      <w:r>
        <w:t xml:space="preserve">Модернизировать флагман российского академического флота - научно-исследовательское судно «Академик Мстислав Келдыш» , недавно отметившее свой 40-летний юбилей, планируется в 2022 году. На его счету - 82 экспедиции в Тихий и Атлантический океаны, Антарктику и Арктику. В общей сложности судно прошло 1,5 миллиона морских миль, выполнив колоссальный объем научных исследований.</w:t>
      </w:r>
    </w:p>
    <w:p>
      <w:pPr>
        <w:pStyle w:val="BodyText"/>
      </w:pPr>
      <w:r>
        <w:t xml:space="preserve">Также разрабатываются проекты модернизации двух первых судов ИО РАН – «Академик Сергей Вавилов» и «Академик Николай Страхов».</w:t>
      </w:r>
      <w:r>
        <w:br/>
      </w:r>
      <w:r>
        <w:t xml:space="preserve">«Модернизация академического научного флота ведется из средств, выделяемых Минобрнауки России в рамках нацпроекта «Наука». Средний возраст наших научно-исследовательских судов составляет 35-40 лет. Это действительно критический показатель, требующий внимания. Нам удалось сохранить флот в работоспособном состоянии за счет грамотного планирования экспедиционной деятельности и своевременного проведения регламентных ремонтных работ. Тем не менее, наука не стоит на месте, появляются новые методы исследований, технические средства, способствующие получению научных результатов более высокого качества, - именно эти задачи и будут решены в рамках предстоящей модернизации. Выделяемое государством финансирование позволит обновить научное и судовое оборудование, привести техническое состояние и эксплуатационные характеристики судов в соответствие с мировыми тенденциями, свойственными столь наукоемким объектам, которыми являются научно-исследовательские суда», - сказал руководитель проекта модернизации научного флота ИО РАН Константин Рогинский.</w:t>
      </w:r>
      <w:r>
        <w:br/>
      </w:r>
      <w:r>
        <w:t xml:space="preserve">В сообщении отмечается, что «Академик Мстислав Келдыш» использовалось как судно-носитель подводных обитаемых аппаратов, позволявших проводить работы на глубине до 6 тысяч метров. В частности, были выполнены уникальные обследования и инженерные работы на затонувших атомных подводных лодках «Комсомолец» и «Курск». Кроме того, судно участвовало в съемках документальных и художественных фильмов о подводном мире, включая «Титаник».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http://akademichesky.mos.ru/presscenter/news/detail/9670935.html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Академический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akademichesky.mos.ru" TargetMode="External" /><Relationship Type="http://schemas.openxmlformats.org/officeDocument/2006/relationships/hyperlink" Id="rId23" Target="http://akademichesky.mos.ru/presscenter/news/detail/96709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akademichesky.mos.ru" TargetMode="External" /><Relationship Type="http://schemas.openxmlformats.org/officeDocument/2006/relationships/hyperlink" Id="rId23" Target="http://akademichesky.mos.ru/presscenter/news/detail/96709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2025-06-14T12:51:42Z</dcterms:created>
  <dcterms:modified xsi:type="dcterms:W3CDTF">2025-06-14T12:51:42Z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