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24d25046a16a271c69229604b2ec42899ce59c"/>
    <w:p>
      <w:pPr>
        <w:pStyle w:val="Heading3"/>
      </w:pPr>
      <w:r>
        <w:t xml:space="preserve">Елочный базар откроется в Академическом районе на улице 60-летия Октября</w:t>
      </w:r>
    </w:p>
    <w:p>
      <w:pPr>
        <w:pStyle w:val="FirstParagraph"/>
      </w:pPr>
      <w:r>
        <w:t xml:space="preserve">18.12.2020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440/el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ближайшее воскресенье, 20 декабря, в ЮЗАО стартует работа елочных базаров. Вплоть до новогодней ночи площадки по продаже хвойных, а их в округе будет 26, будут открыты для любителей живых новогодних деревьев.</w:t>
      </w:r>
    </w:p>
    <w:p>
      <w:pPr>
        <w:pStyle w:val="BodyText"/>
      </w:pPr>
      <w:r>
        <w:t xml:space="preserve">Елочные базары, где можно будет приобрести отечественные и импортные деревья к празднику, появятся в 11 районах — от одного до пяти в каждом. Об этом сообщили в Департаменте торговли и услуг Москвы.</w:t>
      </w:r>
    </w:p>
    <w:p>
      <w:pPr>
        <w:pStyle w:val="BodyText"/>
      </w:pPr>
      <w:r>
        <w:t xml:space="preserve">В Академическом районе площадка по продаже живых деревьев ели, сосны или пихты откроется на улице 60-летия Октября, 29, к. 1 — 31-18 к.1. Их цена будет зависеть от высоты дерева. В среднем метр отечественной ели в этом году будет стоить 1000-1250 рублей, российской сосны — в 1200-1400 рублей, а импортной ели — от 3000 до 3900 рублей. Также для украшения квартиры можно будет приобрести лапник - ветви вечнозеленых деревьев.</w:t>
      </w:r>
    </w:p>
    <w:p>
      <w:pPr>
        <w:pStyle w:val="BodyText"/>
      </w:pPr>
      <w:r>
        <w:t xml:space="preserve">Все елочные базары будут оформлены стандартно: металлический каркас, с внешней стороны обшитый деревянными рейками. У продавцов обязательно должны быть кассовые аппараты, специальные линейки для замера товара, упаковочный материал, прайс-лист, огнетушитель и официальное разрешение на торговлю.</w:t>
      </w:r>
    </w:p>
    <w:p>
      <w:pPr>
        <w:pStyle w:val="BodyText"/>
      </w:pPr>
      <w:r>
        <w:t xml:space="preserve">В департаменте подчеркнули, что на всех площадках должны соблюдаться санитарные меры безопасности - масочно-перчаточный режим и социальное дистанцирование.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https://pixabay.com/</w:t>
        </w:r>
      </w:hyperlink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http://akademichesky.mos.ru/presscenter/news/detail/9546004.html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kademichesky.mos.ru" TargetMode="External" /><Relationship Type="http://schemas.openxmlformats.org/officeDocument/2006/relationships/hyperlink" Id="rId24" Target="http://akademichesky.mos.ru/presscenter/news/detail/9546004.html" TargetMode="External" /><Relationship Type="http://schemas.openxmlformats.org/officeDocument/2006/relationships/hyperlink" Id="rId23" Target="https://pixabay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kademichesky.mos.ru" TargetMode="External" /><Relationship Type="http://schemas.openxmlformats.org/officeDocument/2006/relationships/hyperlink" Id="rId24" Target="http://akademichesky.mos.ru/presscenter/news/detail/9546004.html" TargetMode="External" /><Relationship Type="http://schemas.openxmlformats.org/officeDocument/2006/relationships/hyperlink" Id="rId23" Target="https://pixabay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2025-08-05T14:34:00Z</dcterms:created>
  <dcterms:modified xsi:type="dcterms:W3CDTF">2025-08-05T14:34:00Z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