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8df7a9a6edac3a9100e917e05b0ecb06308c2"/>
    <w:p>
      <w:pPr>
        <w:pStyle w:val="Heading3"/>
      </w:pPr>
      <w:r>
        <w:t xml:space="preserve">В доме на Новочеремушкинской отремонтировали фасад и инженерные коммуникации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02e/20.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плановом режиме продолжается капитальный капитальный ремонт в доме на Новочеремушкинской, 14, к. 2. В настоящее время здесь практически завершен ремонт фасада.</w:t>
      </w:r>
    </w:p>
    <w:p>
      <w:pPr>
        <w:pStyle w:val="BodyText"/>
      </w:pPr>
      <w:r>
        <w:t xml:space="preserve">Капитальный ремонт общего имущества многоквартирных домов, который проводится в Академическом районе, по каждому объекту проходит поэтапно. В настоящее время в доме на Новочеремушкинской, 14, к. 2 практически завершены работы по ремонту фасада, в том числе, отремонтированы и оформлены в едином стиле балконы, отремонтированы входные группы с заменой дверей и др.</w:t>
      </w:r>
    </w:p>
    <w:p>
      <w:pPr>
        <w:pStyle w:val="BodyText"/>
      </w:pPr>
      <w:r>
        <w:t xml:space="preserve">Работы по капремонту на Новочеремушкинской, 14, к. 2 выполняются ООО «Артстрой», заказчиком является фонд капитального ремонта многоквартирных домов Москвы.</w:t>
      </w:r>
    </w:p>
    <w:p>
      <w:pPr>
        <w:pStyle w:val="BodyText"/>
      </w:pPr>
      <w:r>
        <w:t xml:space="preserve">Фото: «Твоя газета»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http://akademichesky.mos.ru/presscenter/news/detail/9445202.html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445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445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2025-07-15T21:01:38Z</dcterms:created>
  <dcterms:modified xsi:type="dcterms:W3CDTF">2025-07-15T21:01:38Z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