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5c3b38229d4a541cf41c9953ecf80b3df6b46"/>
    <w:p>
      <w:pPr>
        <w:pStyle w:val="Heading3"/>
      </w:pPr>
      <w:r>
        <w:t xml:space="preserve">Жители обсудили организацию зимнего отдыха и досуга в Академическом районе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drawing>
          <wp:inline>
            <wp:extent cx="5334000" cy="37708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39c/vstrecha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8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20 февраля состоялась традиционная ежемесячная встреча главы управы с жителями Академического района, на которой обсуждались итоги организации зимнего отдыха на территории района.</w:t>
      </w:r>
    </w:p>
    <w:p>
      <w:pPr>
        <w:pStyle w:val="BodyText"/>
      </w:pPr>
      <w:r>
        <w:t xml:space="preserve">Провела встречу для жителей Академического района глава управы Эльвира Шигабетдинова. В собрании также принимали участие представители учреждений культуры и досуга района: руководитель центра спорта и досуга «Орион» Артем Николаевич Сидоренко и представитель центра культуры и досуга "Академический" Георгий Владимирович Гераскин.</w:t>
      </w:r>
    </w:p>
    <w:p>
      <w:pPr>
        <w:pStyle w:val="BodyText"/>
      </w:pPr>
      <w:r>
        <w:t xml:space="preserve">Директор ГБУ "Орион" Артем Николаевич Сидоренко и художественный руководитель ЦКиД «Академический» Георгий Владимирович Гераскин. рассказали об итогах организации зимнего отдыха, об участии жителей района в районных и окружных мероприятиях.</w:t>
      </w:r>
    </w:p>
    <w:p>
      <w:pPr>
        <w:pStyle w:val="BodyText"/>
      </w:pPr>
      <w:r>
        <w:t xml:space="preserve">Первым выступил представитель центра «Академический». С декабря по сегодняшний день силами сотрудников центра культуры «Академический» было проведено более 70 мероприятий – 16 мастер классов. 8 выставок, фестивалей и смотров-конкурсов, а также порядка 45 иных мероприятий. В целом в них смогли поучаствовать около 4 тыс. человек. В новогодний период в ЦКиД было проведено 3 детские елки, которые посетили 80 ребят. Также были проведены 3 благотворительные елки в учреждениях для детей с особенностями развития. Следует отметить, что творческие коллективы «Академического» активно участвовали и в городских праздничных мероприятиях. Такое право имеют только ведущие творческие коллективы Москвы – их в ЦКиД уже четыре. Затем Георгий Владимирович рассказал о других мероприятиях, новых направлениях деятельности и партнерах центра.</w:t>
      </w:r>
    </w:p>
    <w:p>
      <w:pPr>
        <w:pStyle w:val="BodyText"/>
      </w:pPr>
      <w:r>
        <w:t xml:space="preserve">Артем Николаевич Сидоренко рассказал о том, что в 2019 году центр спорта и досуга «Орион» провел для школьников, дошкольников и семей с детьми 8 новогодних мероприятий – 3 спортивных и 5 развлекательно-досуговых. В них поучаствовало порядка 690 человек. Мероприятия были проведены на открытых площадках. Были проведены творческие выставки изостудий. 7 января прошла традиционная рождественская фитнес-зарядка для жителей района. Был и блиц-турнир по хоккею для студентов района – 26 января, и патриотический концерт. Также «Орион» провел торжественное мероприятие, посвященное Дню памяти Блокады Ленинграда. Руководитель центра рассказал и о работе, связанной с формированием команд Академического района для участия в спортивных мероприятиях – окружных отборочных соревнованиях и о достижениях наших спортсменов. Выставка детских рисунков «На Берегу» отразила отношение ребят к дате вывода Советских войск из Афганистана. Активно работает в центре и программа «Московское долголетие. И это лишь неполный список мероприятий «Ориона».</w:t>
      </w:r>
    </w:p>
    <w:p>
      <w:pPr>
        <w:pStyle w:val="BodyText"/>
      </w:pPr>
      <w:r>
        <w:t xml:space="preserve">В целом тема встречи вызвала живой интерес собравшихся. Жители интересовались, можно ли использовать придомовые нежилые помещения для организации досуговых учреждений, более тесное взаимодействие с библиотеками района. Интересовала жителей и организация комфортных условий в парках района.</w:t>
      </w:r>
    </w:p>
    <w:p>
      <w:pPr>
        <w:pStyle w:val="BodyText"/>
      </w:pPr>
      <w:r>
        <w:t xml:space="preserve">После того как докладчики ответили по теме встречи, жители смогли задать и другие, волновавшие их вопросы, на которые отвечала глава управы Эльвира Шигабетдинова.</w:t>
      </w:r>
    </w:p>
    <w:p>
      <w:pPr>
        <w:pStyle w:val="BodyText"/>
      </w:pPr>
      <w:r>
        <w:t xml:space="preserve">В завершении встречи Эльвира Шигабетдтинова поблагодарила всех за активное участие в жизни района.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http://akademichesky.mos.ru/presscenter/news/detail/7906618.html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7906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7906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2025-04-12T04:38:12Z</dcterms:created>
  <dcterms:modified xsi:type="dcterms:W3CDTF">2025-04-12T04:38:12Z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