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361cc0666572925fa51f74e982c76990ec31a2"/>
    <w:p>
      <w:pPr>
        <w:pStyle w:val="Heading3"/>
      </w:pPr>
      <w:r>
        <w:t xml:space="preserve">В Академическом районе в 2024 году введут в эксплуатацию новый дом по реновации</w:t>
      </w:r>
    </w:p>
    <w:p>
      <w:pPr>
        <w:pStyle w:val="FirstParagraph"/>
      </w:pPr>
      <w:r>
        <w:t xml:space="preserve">24.11.2023</w:t>
      </w:r>
    </w:p>
    <w:p>
      <w:pPr>
        <w:pStyle w:val="BodyText"/>
      </w:pPr>
      <w:r>
        <w:t xml:space="preserve">24.11.2023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Академическом районе по адресу: улица Кедрова, владение 16, в следующем году будет введен в эксплуатацию жилой дом по программе реновации. Об этом</w:t>
      </w:r>
      <w:r>
        <w:t xml:space="preserve"> </w:t>
      </w:r>
      <w:hyperlink r:id="rId20">
        <w:r>
          <w:rPr>
            <w:rStyle w:val="Hyperlink"/>
          </w:rPr>
          <w:t xml:space="preserve">сообщил</w:t>
        </w:r>
      </w:hyperlink>
      <w:r>
        <w:t xml:space="preserve"> </w:t>
      </w:r>
      <w:r>
        <w:t xml:space="preserve">руководитель Департамента строительства Москвы Рафик Загрутдинов.</w:t>
      </w:r>
    </w:p>
    <w:p>
      <w:pPr>
        <w:pStyle w:val="BodyText"/>
      </w:pPr>
      <w:r>
        <w:t xml:space="preserve">В настоящее время на объекте ведутся монтаж фасадов и работы по черновой отделке квартир. Новостройка будет состоять из 12 секций разной этажности, а под территорией двора будет расположена подземная парковка. В доме будет 581 квартира, при этом три из них будут оборудованы для маломобильных жильцов.</w:t>
      </w:r>
    </w:p>
    <w:p>
      <w:pPr>
        <w:pStyle w:val="BodyText"/>
      </w:pPr>
      <w:r>
        <w:t xml:space="preserve">Отмечается, что новостройка будет иметь форму буквы П, а внутри создадут закрытый и уютный двор. По проекту здесь разместят четыре детские площадки, две спортивные зоны и места для отдыха.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http://akademichesky.mos.ru/presscenter/news/detail/12003589.html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Академический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akademichesky.mos.ru" TargetMode="External" /><Relationship Type="http://schemas.openxmlformats.org/officeDocument/2006/relationships/hyperlink" Id="rId21" Target="http://akademichesky.mos.ru/presscenter/news/detail/12003589.html" TargetMode="External" /><Relationship Type="http://schemas.openxmlformats.org/officeDocument/2006/relationships/hyperlink" Id="rId20" Target="https://www.mos.ru/news/item/132483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akademichesky.mos.ru" TargetMode="External" /><Relationship Type="http://schemas.openxmlformats.org/officeDocument/2006/relationships/hyperlink" Id="rId21" Target="http://akademichesky.mos.ru/presscenter/news/detail/12003589.html" TargetMode="External" /><Relationship Type="http://schemas.openxmlformats.org/officeDocument/2006/relationships/hyperlink" Id="rId20" Target="https://www.mos.ru/news/item/132483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2025-08-05T14:33:59Z</dcterms:created>
  <dcterms:modified xsi:type="dcterms:W3CDTF">2025-08-05T14:33:59Z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