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ход-территории-29-апреля"/>
    <w:p>
      <w:pPr>
        <w:pStyle w:val="Heading3"/>
      </w:pPr>
      <w:r>
        <w:t xml:space="preserve">Обход территории 29 апреля</w:t>
      </w:r>
    </w:p>
    <w:p>
      <w:pPr>
        <w:pStyle w:val="FirstParagraph"/>
      </w:pPr>
      <w:r>
        <w:t xml:space="preserve">27.04.2025</w:t>
      </w:r>
    </w:p>
    <w:p>
      <w:pPr>
        <w:pStyle w:val="BodyText"/>
      </w:pPr>
      <w:r>
        <w:t xml:space="preserve">29 апреля, глава управы Академического района Рябченко Роман Геннадьевич при участии своих заместителей и сотрудников ГБУ "Жилищник района Академический" проведет обход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маршрута проверим санитарное состояние дворовых территорий и подъездов домов:</w:t>
      </w:r>
    </w:p>
    <w:p>
      <w:pPr>
        <w:pStyle w:val="BodyText"/>
      </w:pPr>
      <w:r>
        <w:t xml:space="preserve">- ул. Дмитрия Ульянова д.23, корп.1;</w:t>
      </w:r>
    </w:p>
    <w:p>
      <w:pPr>
        <w:pStyle w:val="BodyText"/>
      </w:pPr>
      <w:r>
        <w:t xml:space="preserve">- ул. Дмитрия Ульянова д.23, корп.2;</w:t>
      </w:r>
    </w:p>
    <w:p>
      <w:pPr>
        <w:pStyle w:val="BodyText"/>
      </w:pPr>
      <w:r>
        <w:t xml:space="preserve">- ул. Гримау д.11, корп.2.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обхода: ул. Дмитрия Ульянова д.23, корп.2 (напротив подъезда №2).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17:00</w:t>
      </w:r>
    </w:p>
    <w:p>
      <w:pPr>
        <w:pStyle w:val="BodyText"/>
      </w:pPr>
      <w:r>
        <w:drawing>
          <wp:inline>
            <wp:extent cx="5334000" cy="3709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ovccc1cm5p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9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http://akademichesky.mos.ru/article/detail/12937911.html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937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937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2025-08-01T22:48:30Z</dcterms:created>
  <dcterms:modified xsi:type="dcterms:W3CDTF">2025-08-01T22:48:30Z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