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e6019f098d25e54f1656fec86c970b990a33c"/>
    <w:p>
      <w:pPr>
        <w:pStyle w:val="Heading3"/>
      </w:pPr>
      <w:r>
        <w:t xml:space="preserve">Глава управы принял участие в заседание СД МО Академический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t xml:space="preserve">Глава управы Роман Рябченко принял участие в внеочередном заседании СД МО Академический 13 марта.</w:t>
      </w:r>
    </w:p>
    <w:p>
      <w:pPr>
        <w:pStyle w:val="BodyText"/>
      </w:pPr>
      <w:r>
        <w:t xml:space="preserve">Основным вопросом повестки стало присвоение звания "Почетный житель внутригородского муниципального образования - муниципального округа Академический в городе Москве" 10 жителям района, участникам Великой Отечественной Войны: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Гандеру Дмитрию Владимировичу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Ильясову Василию Ивановичу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Козиной Анне Анатольевне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Конягину Владимиру Михайловичу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Мусиенко Елене Михайловне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Рабиновичу Валентину Исааковичу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Хлевнюку Вадиму Тимофеевичу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Андреевой Нине Дмитриевне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Несытовой Вере Михайловне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более подробной информацией рассмотренных вопросов можно ознакомиться на сайте СД МО Академический по ссылке: https://moacadem.ru/dokumenty/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DSC042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http://akademichesky.mos.ru/article/detail/12856535.html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rticle/detail/12856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rticle/detail/12856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2025-05-15T11:11:02Z</dcterms:created>
  <dcterms:modified xsi:type="dcterms:W3CDTF">2025-05-15T11:11:02Z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