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6c7da26cb0a601e0d21e2c7d63c5859b20a345"/>
    <w:p>
      <w:pPr>
        <w:pStyle w:val="Heading3"/>
      </w:pPr>
      <w:r>
        <w:t xml:space="preserve">В коворкинг-центре НКО на Винокурова 11 января пройдет День профессиональной ориентации</w:t>
      </w:r>
    </w:p>
    <w:p>
      <w:pPr>
        <w:pStyle w:val="FirstParagraph"/>
      </w:pPr>
      <w:r>
        <w:t xml:space="preserve">09.01.2020</w:t>
      </w:r>
    </w:p>
    <w:p>
      <w:pPr>
        <w:pStyle w:val="BodyText"/>
      </w:pPr>
      <w:r>
        <w:t xml:space="preserve">11 января 2020 года с 13.00 до 16.00 Автономная некоммерческая организация дополнительного образования «Профессиональный Маяк» приглашает детей в возрасте от 16 до 18 лет в Коворкинг-центре НКО в ЮЗАО (ул. Винокурова, д. 2) на День профессиональной ориентации.</w:t>
      </w:r>
    </w:p>
    <w:p>
      <w:pPr>
        <w:pStyle w:val="BodyText"/>
      </w:pPr>
      <w:r>
        <w:t xml:space="preserve">Ребятам в 9 и 11 классе уже пора определяться с будущей профессией, так как именно от этого выбора зависит дальнейшее поступление в высшее учебное заведение.</w:t>
      </w:r>
    </w:p>
    <w:p>
      <w:pPr>
        <w:pStyle w:val="BodyText"/>
      </w:pPr>
      <w:r>
        <w:t xml:space="preserve">Специалисты АНО «Профессиональный маяк» проведут для ребят комплексную профориентацию. Она включает в себя:</w:t>
      </w:r>
    </w:p>
    <w:p>
      <w:pPr>
        <w:pStyle w:val="BodyText"/>
      </w:pPr>
      <w:r>
        <w:t xml:space="preserve">- Графологию – определение характера человека по подчерку;</w:t>
      </w:r>
    </w:p>
    <w:p>
      <w:pPr>
        <w:pStyle w:val="BodyText"/>
      </w:pPr>
      <w:r>
        <w:t xml:space="preserve">- Соционика – определение типа личности;</w:t>
      </w:r>
    </w:p>
    <w:p>
      <w:pPr>
        <w:pStyle w:val="BodyText"/>
      </w:pPr>
      <w:r>
        <w:t xml:space="preserve">- Компьютерное тестирование;</w:t>
      </w:r>
    </w:p>
    <w:p>
      <w:pPr>
        <w:pStyle w:val="BodyText"/>
      </w:pPr>
      <w:r>
        <w:t xml:space="preserve">- Тест Сонди – личностный тест, при котором человеку предлагают просмотреть несколько портретов. Сделав выбор на определённом портрете, человек сможет ответить на многие вопросы о себе. Нередко этот тест ещё называют «судьбоанализом».</w:t>
      </w:r>
    </w:p>
    <w:p>
      <w:pPr>
        <w:pStyle w:val="BodyText"/>
      </w:pPr>
      <w:r>
        <w:t xml:space="preserve">На основе полученных данных специалисты АНО «Профессиональный маяк» смогут подсказать ребёнку, в какой профессии он будет наиболее комфортно себя чувствовать.</w:t>
      </w:r>
    </w:p>
    <w:p>
      <w:pPr>
        <w:pStyle w:val="BodyText"/>
      </w:pPr>
      <w:r>
        <w:t xml:space="preserve">Подробнее об АНО «Профессиональный маяк» на официальном сайте:</w:t>
      </w:r>
      <w:r>
        <w:t xml:space="preserve"> </w:t>
      </w:r>
      <w:hyperlink r:id="rId20">
        <w:r>
          <w:rPr>
            <w:rStyle w:val="Hyperlink"/>
          </w:rPr>
          <w:t xml:space="preserve">www.prof-mayak.com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http://akademichesky.mos.ru/ads/detail/8609115.html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kademichesky.mos.ru" TargetMode="External" /><Relationship Type="http://schemas.openxmlformats.org/officeDocument/2006/relationships/hyperlink" Id="rId21" Target="http://akademichesky.mos.ru/ads/detail/8609115.html" TargetMode="External" /><Relationship Type="http://schemas.openxmlformats.org/officeDocument/2006/relationships/hyperlink" Id="rId20" Target="http://www.prof-mayak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kademichesky.mos.ru" TargetMode="External" /><Relationship Type="http://schemas.openxmlformats.org/officeDocument/2006/relationships/hyperlink" Id="rId21" Target="http://akademichesky.mos.ru/ads/detail/8609115.html" TargetMode="External" /><Relationship Type="http://schemas.openxmlformats.org/officeDocument/2006/relationships/hyperlink" Id="rId20" Target="http://www.prof-mayak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2025-06-15T02:58:04Z</dcterms:created>
  <dcterms:modified xsi:type="dcterms:W3CDTF">2025-06-15T02:58:04Z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