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eef15b078bc7f741f2288115192aaa8bf9febf"/>
    <w:p>
      <w:pPr>
        <w:pStyle w:val="Heading3"/>
      </w:pPr>
      <w:r>
        <w:t xml:space="preserve">График проведения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бесплатной основе на 2 квартал 2023 года.</w:t>
      </w:r>
    </w:p>
    <w:p>
      <w:pPr>
        <w:pStyle w:val="FirstParagraph"/>
      </w:pPr>
      <w:r>
        <w:t xml:space="preserve">03.04.2023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10.04.2023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почты,</w:t>
            </w:r>
            <w:r>
              <w:t xml:space="preserve"> </w:t>
            </w: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24.04.2023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29.05.2023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19.06.2023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Д.Ф. Капаклы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Д.А. Денисов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</w:tc>
        <w:tc>
          <w:tcPr/>
          <w:p>
            <w:pPr>
              <w:jc w:val="left"/>
            </w:pPr>
            <w:r>
              <w:t xml:space="preserve">13.04.2023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С.В. Фирсова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06.04.2023 20.04.2023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04.05.2023 18.05.2023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08.06.2023 22.06.2023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Кошелева</w:t>
            </w:r>
            <w:r>
              <w:br/>
            </w:r>
            <w:r>
              <w:rPr>
                <w:bCs/>
                <w:b/>
              </w:rP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24.05.2023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22.06.2023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Типовые ошибки в рамках</w:t>
            </w:r>
          </w:p>
          <w:p>
            <w:pPr>
              <w:jc w:val="left"/>
            </w:pPr>
            <w:r>
              <w:t xml:space="preserve">214-ФЗ.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(Москомстройинвест)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Штолым Алёна Игоревна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2) 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23.05.2023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20.06.2023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3) Индивидуальные жилые дома в рамках в 214-ФЗ.</w:t>
            </w:r>
          </w:p>
        </w:tc>
        <w:tc>
          <w:tcPr/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25.05.2023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29.06.2023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BurtsevaNV@str.mos.ru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http://akademichesky.mos.ru/ads/detail/11504283.html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ads/detail/11504283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ads/detail/11504283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2025-04-27T22:25:06Z</dcterms:created>
  <dcterms:modified xsi:type="dcterms:W3CDTF">2025-04-27T22:25:06Z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