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c53a01f5843e52059528f084231397a56752fe"/>
    <w:p>
      <w:pPr>
        <w:pStyle w:val="Heading3"/>
      </w:pPr>
      <w:r>
        <w:t xml:space="preserve">В Москве начался прием заявок на детский творческий конкурс «Про мой район»</w:t>
      </w:r>
    </w:p>
    <w:p>
      <w:pPr>
        <w:pStyle w:val="FirstParagraph"/>
      </w:pPr>
      <w:r>
        <w:t xml:space="preserve">02.08.2022</w:t>
      </w:r>
    </w:p>
    <w:p>
      <w:pPr>
        <w:pStyle w:val="BodyText"/>
      </w:pPr>
      <w:r>
        <w:rPr>
          <w:iCs/>
          <w:i/>
        </w:rPr>
        <w:t xml:space="preserve">С 1 августа по 16 октября 2022 года в Москве впервые проводится творческий конкурс «Про мой район». К участию приглашаются дети и подростки от 8 до 15 лет.</w:t>
      </w:r>
    </w:p>
    <w:p>
      <w:pPr>
        <w:pStyle w:val="BodyText"/>
      </w:pPr>
      <w:r>
        <w:t xml:space="preserve">Сегодня в столице 146 районов, и каждый из них уникален. Например, символика герба Обручевского района связана с романом Льва Толстого «Война и мир», а рядом с районом Аэропорт когда-то действительно располагался действующий аэродром.</w:t>
      </w:r>
    </w:p>
    <w:p>
      <w:pPr>
        <w:pStyle w:val="BodyText"/>
      </w:pPr>
      <w:r>
        <w:t xml:space="preserve">Участникам конкурса предлагается поближе познакомиться с богатой и удивительной историей московских районов: найти интересные факты и пройтись по популярным местам.</w:t>
      </w:r>
    </w:p>
    <w:p>
      <w:pPr>
        <w:pStyle w:val="BodyText"/>
      </w:pPr>
      <w:r>
        <w:rPr>
          <w:bCs/>
          <w:b/>
        </w:rPr>
        <w:t xml:space="preserve">Чтобы принять участие в конкурсе, нужно выполнить творческое задание в одной из пяти номинаций.</w:t>
      </w:r>
    </w:p>
    <w:p>
      <w:pPr>
        <w:pStyle w:val="BodyText"/>
      </w:pPr>
      <w:r>
        <w:rPr>
          <w:iCs/>
          <w:i/>
        </w:rPr>
        <w:t xml:space="preserve">«Комикс»:</w:t>
      </w:r>
      <w:r>
        <w:t xml:space="preserve"> </w:t>
      </w:r>
      <w:r>
        <w:t xml:space="preserve">сочинить историю, связанную с районом, и нарисовать ее.</w:t>
      </w:r>
    </w:p>
    <w:p>
      <w:pPr>
        <w:pStyle w:val="BodyText"/>
      </w:pPr>
      <w:r>
        <w:rPr>
          <w:iCs/>
          <w:i/>
        </w:rPr>
        <w:t xml:space="preserve">«Фото и рассказ»:</w:t>
      </w:r>
      <w:r>
        <w:t xml:space="preserve"> </w:t>
      </w:r>
      <w:r>
        <w:t xml:space="preserve">сделать красивое фото районной достопримечательности и написать про нее эссе.</w:t>
      </w:r>
    </w:p>
    <w:p>
      <w:pPr>
        <w:pStyle w:val="BodyText"/>
      </w:pPr>
      <w:r>
        <w:rPr>
          <w:iCs/>
          <w:i/>
        </w:rPr>
        <w:t xml:space="preserve">«Маршрут»:</w:t>
      </w:r>
      <w:r>
        <w:t xml:space="preserve"> </w:t>
      </w:r>
      <w:r>
        <w:t xml:space="preserve">составить экскурсию по району.</w:t>
      </w:r>
    </w:p>
    <w:p>
      <w:pPr>
        <w:pStyle w:val="BodyText"/>
      </w:pPr>
      <w:r>
        <w:rPr>
          <w:iCs/>
          <w:i/>
        </w:rPr>
        <w:t xml:space="preserve">«Видеоролик»:</w:t>
      </w:r>
      <w:r>
        <w:t xml:space="preserve"> </w:t>
      </w:r>
      <w:r>
        <w:t xml:space="preserve">придумать сценарий и снять видеоролик, посвященный району.</w:t>
      </w:r>
    </w:p>
    <w:p>
      <w:pPr>
        <w:pStyle w:val="BodyText"/>
      </w:pPr>
      <w:r>
        <w:rPr>
          <w:iCs/>
          <w:i/>
        </w:rPr>
        <w:t xml:space="preserve">«Кроссворд»:</w:t>
      </w:r>
      <w:r>
        <w:t xml:space="preserve"> </w:t>
      </w:r>
      <w:r>
        <w:t xml:space="preserve">составить кроссворд из слов, объединенных районной тематикой.</w:t>
      </w:r>
    </w:p>
    <w:p>
      <w:pPr>
        <w:pStyle w:val="BodyText"/>
      </w:pPr>
      <w:r>
        <w:t xml:space="preserve">В каждой из номинаций экспертное жюри определит победителя и призеров. При оценке работ будет использоваться 10-балльная система: победителями станут участники, набравшие наибольшее количество баллов. Победители, призеры и авторы самых ярких и креативных работ получат памятные дипломы и ценные призы.</w:t>
      </w:r>
    </w:p>
    <w:p>
      <w:pPr>
        <w:pStyle w:val="BodyText"/>
      </w:pPr>
      <w:r>
        <w:t xml:space="preserve">Тех, кто хочет подготовиться конкурсу, ждут бесплатные образовательные мероприятия от партнеров. Наставники интерактивной студии</w:t>
      </w:r>
      <w:r>
        <w:t xml:space="preserve"> </w:t>
      </w:r>
      <w:hyperlink r:id="rId20">
        <w:r>
          <w:rPr>
            <w:rStyle w:val="Hyperlink"/>
          </w:rPr>
          <w:t xml:space="preserve">«Фанерон. Город мечты»</w:t>
        </w:r>
      </w:hyperlink>
      <w:r>
        <w:t xml:space="preserve"> </w:t>
      </w:r>
      <w:r>
        <w:t xml:space="preserve">на творческих интенсивах научат ребят рисовать комиксы. А экскурсоводы проекта «Гуляем по Москве» в августе проведут</w:t>
      </w:r>
      <w:r>
        <w:t xml:space="preserve"> </w:t>
      </w:r>
      <w:hyperlink r:id="rId21">
        <w:r>
          <w:rPr>
            <w:rStyle w:val="Hyperlink"/>
          </w:rPr>
          <w:t xml:space="preserve">40 познавательных экскурсий</w:t>
        </w:r>
      </w:hyperlink>
      <w:r>
        <w:t xml:space="preserve"> </w:t>
      </w:r>
      <w:r>
        <w:t xml:space="preserve">по столичным районам, удаленным от центра.</w:t>
      </w:r>
    </w:p>
    <w:p>
      <w:pPr>
        <w:pStyle w:val="BodyText"/>
      </w:pPr>
      <w:r>
        <w:t xml:space="preserve">Узнать подробную информацию о конкурсе и подать заявку на участие можно на сайте</w:t>
      </w:r>
      <w:r>
        <w:t xml:space="preserve"> </w:t>
      </w:r>
      <w:hyperlink r:id="rId22">
        <w:r>
          <w:rPr>
            <w:rStyle w:val="Hyperlink"/>
          </w:rPr>
          <w:t xml:space="preserve">deti.pro-raion.ru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Календарь конкурса</w:t>
      </w:r>
    </w:p>
    <w:p>
      <w:pPr>
        <w:pStyle w:val="BodyText"/>
      </w:pPr>
      <w:r>
        <w:t xml:space="preserve">1 августа – 16 октября – прием конкурсных работ</w:t>
      </w:r>
    </w:p>
    <w:p>
      <w:pPr>
        <w:pStyle w:val="BodyText"/>
      </w:pPr>
      <w:r>
        <w:t xml:space="preserve">17 октября – 14 ноября – оценка присланных работ жюри</w:t>
      </w:r>
    </w:p>
    <w:p>
      <w:pPr>
        <w:pStyle w:val="BodyText"/>
      </w:pPr>
      <w:r>
        <w:t xml:space="preserve">15 ноября – объявление победителей и призеров</w:t>
      </w:r>
      <w:r>
        <w:br/>
      </w:r>
      <w:r>
        <w:t xml:space="preserve">1 декабря – награждение</w:t>
      </w:r>
    </w:p>
    <w:p>
      <w:pPr>
        <w:pStyle w:val="BodyText"/>
      </w:pPr>
      <w:r>
        <w:rPr>
          <w:u w:val="single"/>
          <w:bCs/>
          <w:b/>
        </w:rPr>
        <w:t xml:space="preserve">Справочно:</w:t>
      </w:r>
    </w:p>
    <w:p>
      <w:pPr>
        <w:pStyle w:val="BodyText"/>
      </w:pPr>
      <w:hyperlink r:id="rId23">
        <w:r>
          <w:rPr>
            <w:rStyle w:val="Hyperlink"/>
          </w:rPr>
          <w:t xml:space="preserve">«Мой район»</w:t>
        </w:r>
      </w:hyperlink>
      <w:r>
        <w:t xml:space="preserve"> </w:t>
      </w:r>
      <w:r>
        <w:t xml:space="preserve">– комплексная программа Мэра Москвы по развитию городской среды. Ее цель – создание комфортных условий для жизни во всех районах столицы. Удобные дворы, обустроенные парки, современные объекты социальной инфраструктуры в пешей доступности – все это важные составляющие программы.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http://akademichesky.mos.ru/ads/detail/10971542.html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akademichesky.mos.ru" TargetMode="External" /><Relationship Type="http://schemas.openxmlformats.org/officeDocument/2006/relationships/hyperlink" Id="rId24" Target="http://akademichesky.mos.ru/ads/detail/10971542.html" TargetMode="External" /><Relationship Type="http://schemas.openxmlformats.org/officeDocument/2006/relationships/hyperlink" Id="rId22" Target="https://deti.pro-raion.ru/" TargetMode="External" /><Relationship Type="http://schemas.openxmlformats.org/officeDocument/2006/relationships/hyperlink" Id="rId20" Target="https://faneron.ru/" TargetMode="External" /><Relationship Type="http://schemas.openxmlformats.org/officeDocument/2006/relationships/hyperlink" Id="rId21" Target="https://moscowwalking.ru/cityday/" TargetMode="External" /><Relationship Type="http://schemas.openxmlformats.org/officeDocument/2006/relationships/hyperlink" Id="rId23" Target="https://www.mos.ru/moi-raio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kademichesky.mos.ru" TargetMode="External" /><Relationship Type="http://schemas.openxmlformats.org/officeDocument/2006/relationships/hyperlink" Id="rId24" Target="http://akademichesky.mos.ru/ads/detail/10971542.html" TargetMode="External" /><Relationship Type="http://schemas.openxmlformats.org/officeDocument/2006/relationships/hyperlink" Id="rId22" Target="https://deti.pro-raion.ru/" TargetMode="External" /><Relationship Type="http://schemas.openxmlformats.org/officeDocument/2006/relationships/hyperlink" Id="rId20" Target="https://faneron.ru/" TargetMode="External" /><Relationship Type="http://schemas.openxmlformats.org/officeDocument/2006/relationships/hyperlink" Id="rId21" Target="https://moscowwalking.ru/cityday/" TargetMode="External" /><Relationship Type="http://schemas.openxmlformats.org/officeDocument/2006/relationships/hyperlink" Id="rId23" Target="https://www.mos.ru/moi-raio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2025-04-10T01:39:01Z</dcterms:created>
  <dcterms:modified xsi:type="dcterms:W3CDTF">2025-04-10T01:39:01Z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